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6CE8" w:rsidRDefault="00CE7394" w:rsidP="00226CE8">
      <w:pPr>
        <w:pStyle w:val="aa"/>
        <w:ind w:left="7371"/>
        <w:jc w:val="both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:rsidR="00226CE8" w:rsidRDefault="00226CE8" w:rsidP="00226CE8">
      <w:pPr>
        <w:pStyle w:val="aa"/>
        <w:ind w:left="7371"/>
        <w:rPr>
          <w:sz w:val="24"/>
          <w:szCs w:val="24"/>
        </w:rPr>
      </w:pPr>
      <w:r>
        <w:rPr>
          <w:sz w:val="24"/>
          <w:szCs w:val="24"/>
        </w:rPr>
        <w:t>АО «БЭСК»</w:t>
      </w:r>
    </w:p>
    <w:p w:rsidR="00226CE8" w:rsidRDefault="00CE7394" w:rsidP="00226CE8">
      <w:pPr>
        <w:spacing w:after="120"/>
        <w:ind w:left="7371"/>
        <w:jc w:val="both"/>
        <w:rPr>
          <w:b/>
          <w:bCs/>
          <w:spacing w:val="60"/>
          <w:sz w:val="26"/>
          <w:szCs w:val="26"/>
        </w:rPr>
      </w:pPr>
      <w:r>
        <w:rPr>
          <w:sz w:val="24"/>
          <w:szCs w:val="24"/>
        </w:rPr>
        <w:t>Катнову А. А.</w:t>
      </w:r>
    </w:p>
    <w:p w:rsidR="00226CE8" w:rsidRDefault="00226CE8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 w:rsidP="001536E8">
      <w:pPr>
        <w:rPr>
          <w:sz w:val="2"/>
          <w:szCs w:val="2"/>
        </w:rPr>
      </w:pPr>
      <w:r>
        <w:rPr>
          <w:sz w:val="24"/>
          <w:szCs w:val="24"/>
        </w:rPr>
        <w:t>выдан (кем, когда)</w:t>
      </w:r>
      <w:r w:rsidR="001536E8">
        <w:rPr>
          <w:sz w:val="24"/>
          <w:szCs w:val="24"/>
        </w:rPr>
        <w:t>, дата и место рождения _____________________________________________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Зарегистрирован(а)  </w:t>
      </w:r>
    </w:p>
    <w:p w:rsidR="00630398" w:rsidRDefault="00630398" w:rsidP="00483D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E2138C" w:rsidRPr="00483D85" w:rsidRDefault="00E60B5C" w:rsidP="00E2138C">
      <w:pPr>
        <w:ind w:firstLine="567"/>
        <w:jc w:val="both"/>
        <w:rPr>
          <w:sz w:val="2"/>
          <w:szCs w:val="2"/>
        </w:rPr>
      </w:pPr>
      <w:r w:rsidRPr="00483D85">
        <w:rPr>
          <w:sz w:val="24"/>
          <w:szCs w:val="24"/>
        </w:rPr>
        <w:t>3(1)</w:t>
      </w:r>
      <w:r w:rsidR="00E2138C" w:rsidRPr="00483D85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E2138C" w:rsidRPr="00483D85">
        <w:rPr>
          <w:sz w:val="24"/>
          <w:szCs w:val="24"/>
        </w:rPr>
        <w:br/>
      </w:r>
    </w:p>
    <w:p w:rsidR="00E2138C" w:rsidRDefault="00E2138C" w:rsidP="00E2138C">
      <w:pPr>
        <w:tabs>
          <w:tab w:val="right" w:pos="9923"/>
        </w:tabs>
        <w:rPr>
          <w:sz w:val="24"/>
          <w:szCs w:val="24"/>
        </w:rPr>
      </w:pPr>
      <w:r w:rsidRPr="00483D85">
        <w:rPr>
          <w:sz w:val="24"/>
          <w:szCs w:val="24"/>
        </w:rPr>
        <w:tab/>
        <w:t>.</w:t>
      </w:r>
    </w:p>
    <w:p w:rsidR="00E2138C" w:rsidRDefault="00E2138C" w:rsidP="00E2138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78D6" w:rsidRPr="00BB3AD2" w:rsidRDefault="006378D6" w:rsidP="006378D6">
      <w:pPr>
        <w:ind w:firstLine="567"/>
        <w:rPr>
          <w:sz w:val="24"/>
          <w:szCs w:val="24"/>
        </w:rPr>
      </w:pPr>
      <w:r w:rsidRPr="00BB3AD2">
        <w:rPr>
          <w:sz w:val="24"/>
          <w:szCs w:val="24"/>
        </w:rPr>
        <w:t>3(2).  Согласие   заявителя  (для  юридических  лиц - физического лица,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подписывающего   настоящую  заявку)  на   обработку   персональных   данных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 xml:space="preserve">в   соответствии   с   требованиями  Федерального  </w:t>
      </w:r>
      <w:r w:rsidRPr="001C58EC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"О  персональных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данных" ____</w:t>
      </w:r>
      <w:r>
        <w:rPr>
          <w:sz w:val="24"/>
          <w:szCs w:val="24"/>
        </w:rPr>
        <w:t>__________________</w:t>
      </w:r>
      <w:r w:rsidRPr="00BB3AD2">
        <w:rPr>
          <w:sz w:val="24"/>
          <w:szCs w:val="24"/>
        </w:rPr>
        <w:t>____________________________________________________________.</w:t>
      </w:r>
    </w:p>
    <w:p w:rsidR="006378D6" w:rsidRDefault="006378D6">
      <w:pPr>
        <w:ind w:firstLine="567"/>
        <w:rPr>
          <w:sz w:val="24"/>
          <w:szCs w:val="24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 w:rsidP="00483D85">
      <w:pPr>
        <w:pBdr>
          <w:top w:val="single" w:sz="4" w:space="1" w:color="auto"/>
        </w:pBdr>
        <w:ind w:left="42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</w:t>
      </w:r>
      <w:r>
        <w:rPr>
          <w:sz w:val="24"/>
          <w:szCs w:val="24"/>
        </w:rPr>
        <w:tab/>
        <w:t>.</w:t>
      </w:r>
    </w:p>
    <w:p w:rsidR="00630398" w:rsidRDefault="00630398" w:rsidP="00483D85">
      <w:pPr>
        <w:pBdr>
          <w:top w:val="single" w:sz="4" w:space="1" w:color="auto"/>
        </w:pBdr>
        <w:ind w:left="1729" w:right="113"/>
        <w:jc w:val="center"/>
      </w:pPr>
      <w:r>
        <w:t>(место нахождения энергопринимающих устройств)</w:t>
      </w:r>
    </w:p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Заявляемая категория энергопринимающего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введения энергопринимающего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Pr="00A210BE" w:rsidRDefault="00A21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Pr="0028319D" w:rsidRDefault="00283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Pr="0028319D" w:rsidRDefault="00283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Pr="00E2138C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  <w:r>
        <w:t>(указать перечень прилагаемых документов)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30398" w:rsidRDefault="00630398">
      <w:pPr>
        <w:pBdr>
          <w:top w:val="single" w:sz="4" w:space="1" w:color="auto"/>
        </w:pBdr>
        <w:spacing w:after="240"/>
        <w:ind w:left="879"/>
        <w:rPr>
          <w:sz w:val="2"/>
          <w:szCs w:val="2"/>
        </w:rPr>
      </w:pP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RPr="009970F4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Pr="009970F4" w:rsidRDefault="00E2138C">
            <w:pPr>
              <w:jc w:val="center"/>
            </w:pPr>
            <w:r w:rsidRPr="009970F4">
              <w:t xml:space="preserve">(выделенный оператором подвижной радиотелефонной связи абонентский номер </w:t>
            </w:r>
            <w:r w:rsidRPr="009970F4">
              <w:br/>
              <w:t>и адрес электронной почты заявителя)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3391" w:rsidRDefault="00D33391">
      <w:r>
        <w:separator/>
      </w:r>
    </w:p>
  </w:endnote>
  <w:endnote w:type="continuationSeparator" w:id="0">
    <w:p w:rsidR="00D33391" w:rsidRDefault="00D33391">
      <w:r>
        <w:continuationSeparator/>
      </w:r>
    </w:p>
  </w:endnote>
  <w:endnote w:id="1">
    <w:p w:rsidR="00000000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000000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000000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3391" w:rsidRDefault="00D33391">
      <w:r>
        <w:separator/>
      </w:r>
    </w:p>
  </w:footnote>
  <w:footnote w:type="continuationSeparator" w:id="0">
    <w:p w:rsidR="00D33391" w:rsidRDefault="00D3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0398" w:rsidRDefault="00630398" w:rsidP="00E2138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398"/>
    <w:rsid w:val="0001249E"/>
    <w:rsid w:val="001536E8"/>
    <w:rsid w:val="001C58EC"/>
    <w:rsid w:val="00226CE8"/>
    <w:rsid w:val="0028319D"/>
    <w:rsid w:val="00483D85"/>
    <w:rsid w:val="0052085F"/>
    <w:rsid w:val="00630398"/>
    <w:rsid w:val="006378D6"/>
    <w:rsid w:val="00677587"/>
    <w:rsid w:val="00715F64"/>
    <w:rsid w:val="008A4D6C"/>
    <w:rsid w:val="009970F4"/>
    <w:rsid w:val="00A210BE"/>
    <w:rsid w:val="00B16AD6"/>
    <w:rsid w:val="00BB3AD2"/>
    <w:rsid w:val="00CE7394"/>
    <w:rsid w:val="00D33391"/>
    <w:rsid w:val="00DC2723"/>
    <w:rsid w:val="00E2138C"/>
    <w:rsid w:val="00E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687E68-5253-4E40-B2D0-3D03BB2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226CE8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Волков Сергей Юрьевич</cp:lastModifiedBy>
  <cp:revision>2</cp:revision>
  <cp:lastPrinted>2015-06-23T07:20:00Z</cp:lastPrinted>
  <dcterms:created xsi:type="dcterms:W3CDTF">2024-07-04T02:46:00Z</dcterms:created>
  <dcterms:modified xsi:type="dcterms:W3CDTF">2024-07-04T02:46:00Z</dcterms:modified>
</cp:coreProperties>
</file>